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2282190</wp:posOffset>
            </wp:positionH>
            <wp:positionV relativeFrom="paragraph">
              <wp:posOffset>-209550</wp:posOffset>
            </wp:positionV>
            <wp:extent cx="1069975" cy="1001395"/>
            <wp:effectExtent l="0" t="0" r="0" b="0"/>
            <wp:wrapTopAndBottom/>
            <wp:docPr id="1" name="Obraz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4" t="-46" r="-44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nyWeb"/>
        <w:tabs>
          <w:tab w:val="clear" w:pos="708"/>
          <w:tab w:val="left" w:pos="7160" w:leader="none"/>
        </w:tabs>
        <w:spacing w:before="0" w:after="0"/>
        <w:jc w:val="center"/>
        <w:rPr>
          <w:rFonts w:ascii="Comic Sans MS" w:hAnsi="Comic Sans MS" w:cs="Comic Sans MS"/>
          <w:b w:val="false"/>
          <w:b w:val="false"/>
          <w:bCs w:val="false"/>
          <w:i w:val="false"/>
          <w:i w:val="false"/>
          <w:iCs w:val="false"/>
          <w:color w:val="579D1C"/>
          <w:sz w:val="22"/>
          <w:szCs w:val="22"/>
        </w:rPr>
      </w:pPr>
      <w:r>
        <w:rPr>
          <w:rFonts w:cs="Comic Sans MS" w:ascii="Comic Sans MS" w:hAnsi="Comic Sans MS"/>
          <w:b w:val="false"/>
          <w:bCs w:val="false"/>
          <w:i w:val="false"/>
          <w:iCs w:val="false"/>
          <w:color w:val="579D1C"/>
          <w:sz w:val="22"/>
          <w:szCs w:val="22"/>
        </w:rPr>
        <w:t xml:space="preserve">Przedszkole Miejskie nr 7 z Oddziałami Integracyjnymi w Legionowie </w:t>
      </w:r>
    </w:p>
    <w:p>
      <w:pPr>
        <w:pStyle w:val="NormalnyWeb"/>
        <w:tabs>
          <w:tab w:val="clear" w:pos="708"/>
          <w:tab w:val="left" w:pos="7160" w:leader="none"/>
        </w:tabs>
        <w:spacing w:before="0" w:after="0"/>
        <w:jc w:val="center"/>
        <w:rPr>
          <w:rFonts w:ascii="Comic Sans MS" w:hAnsi="Comic Sans MS" w:cs="Comic Sans MS"/>
          <w:b w:val="false"/>
          <w:b w:val="false"/>
          <w:bCs w:val="false"/>
          <w:i w:val="false"/>
          <w:i w:val="false"/>
          <w:iCs w:val="false"/>
          <w:color w:val="579D1C"/>
          <w:sz w:val="22"/>
          <w:szCs w:val="22"/>
        </w:rPr>
      </w:pPr>
      <w:r>
        <w:rPr>
          <w:rFonts w:cs="Comic Sans MS" w:ascii="Comic Sans MS" w:hAnsi="Comic Sans MS"/>
          <w:b w:val="false"/>
          <w:bCs w:val="false"/>
          <w:i w:val="false"/>
          <w:iCs w:val="false"/>
          <w:color w:val="579D1C"/>
          <w:sz w:val="22"/>
          <w:szCs w:val="22"/>
        </w:rPr>
        <w:t>im. Janusza Korczaka</w:t>
      </w:r>
    </w:p>
    <w:p>
      <w:pPr>
        <w:pStyle w:val="NormalnyWeb"/>
        <w:tabs>
          <w:tab w:val="clear" w:pos="708"/>
          <w:tab w:val="left" w:pos="7160" w:leader="none"/>
        </w:tabs>
        <w:bidi w:val="0"/>
        <w:spacing w:lineRule="auto" w:line="360" w:before="0" w:after="0"/>
        <w:jc w:val="center"/>
        <w:rPr>
          <w:rFonts w:ascii="Comic Sans MS" w:hAnsi="Comic Sans MS" w:cs="Comic Sans MS"/>
          <w:b w:val="false"/>
          <w:b w:val="false"/>
          <w:bCs w:val="false"/>
          <w:i w:val="false"/>
          <w:i w:val="false"/>
          <w:iCs w:val="false"/>
          <w:color w:val="579D1C"/>
          <w:sz w:val="22"/>
          <w:szCs w:val="22"/>
        </w:rPr>
      </w:pPr>
      <w:r>
        <w:rPr>
          <w:rFonts w:cs="Comic Sans MS" w:ascii="Comic Sans MS" w:hAnsi="Comic Sans MS"/>
          <w:b w:val="false"/>
          <w:bCs w:val="false"/>
          <w:i w:val="false"/>
          <w:iCs w:val="false"/>
          <w:color w:val="579D1C"/>
          <w:sz w:val="22"/>
          <w:szCs w:val="22"/>
        </w:rPr>
      </w:r>
    </w:p>
    <w:p>
      <w:pPr>
        <w:pStyle w:val="NormalnyWeb"/>
        <w:tabs>
          <w:tab w:val="clear" w:pos="708"/>
          <w:tab w:val="left" w:pos="7160" w:leader="none"/>
        </w:tabs>
        <w:bidi w:val="0"/>
        <w:spacing w:lineRule="auto" w:line="360" w:before="0" w:after="0"/>
        <w:jc w:val="center"/>
        <w:rPr>
          <w:rFonts w:ascii="Comic Sans MS" w:hAnsi="Comic Sans MS" w:cs="Comic Sans MS"/>
          <w:b w:val="false"/>
          <w:b w:val="false"/>
          <w:bCs w:val="false"/>
          <w:i w:val="false"/>
          <w:i w:val="false"/>
          <w:iCs w:val="false"/>
          <w:color w:val="579D1C"/>
          <w:sz w:val="22"/>
          <w:szCs w:val="22"/>
        </w:rPr>
      </w:pPr>
      <w:r>
        <w:rPr>
          <w:rFonts w:cs="Comic Sans MS" w:ascii="Comic Sans MS" w:hAnsi="Comic Sans MS"/>
          <w:b w:val="false"/>
          <w:bCs w:val="false"/>
          <w:i w:val="false"/>
          <w:iCs w:val="false"/>
          <w:color w:val="579D1C"/>
          <w:sz w:val="22"/>
          <w:szCs w:val="22"/>
        </w:rPr>
      </w:r>
    </w:p>
    <w:p>
      <w:pPr>
        <w:pStyle w:val="Zawartotabeli"/>
        <w:tabs>
          <w:tab w:val="clear" w:pos="708"/>
          <w:tab w:val="left" w:pos="7160" w:leader="none"/>
        </w:tabs>
        <w:bidi w:val="0"/>
        <w:spacing w:lineRule="auto" w:line="360" w:before="0" w:after="0"/>
        <w:jc w:val="left"/>
        <w:rPr>
          <w:rFonts w:ascii="Comic Sans MS" w:hAnsi="Comic Sans MS" w:cs="Comic Sans MS"/>
          <w:b/>
          <w:b/>
          <w:bCs/>
          <w:color w:val="800000"/>
          <w:sz w:val="21"/>
          <w:szCs w:val="21"/>
        </w:rPr>
      </w:pPr>
      <w:r>
        <w:rPr>
          <w:rFonts w:cs="Comic Sans MS" w:ascii="Comic Sans MS" w:hAnsi="Comic Sans MS"/>
          <w:b/>
          <w:bCs/>
          <w:color w:val="800000"/>
          <w:sz w:val="21"/>
          <w:szCs w:val="21"/>
        </w:rPr>
        <w:t xml:space="preserve">   </w:t>
      </w:r>
      <w:r>
        <w:rPr>
          <w:rFonts w:cs="Comic Sans MS" w:ascii="Comic Sans MS" w:hAnsi="Comic Sans MS"/>
          <w:b/>
          <w:bCs/>
          <w:color w:val="800080"/>
          <w:sz w:val="21"/>
          <w:szCs w:val="21"/>
        </w:rPr>
        <w:t xml:space="preserve">                     </w:t>
      </w:r>
      <w:r>
        <w:rPr>
          <w:rFonts w:cs="Comic Sans MS" w:ascii="Comic Sans MS" w:hAnsi="Comic Sans MS"/>
          <w:b/>
          <w:bCs/>
          <w:color w:val="800080"/>
          <w:sz w:val="24"/>
          <w:szCs w:val="24"/>
        </w:rPr>
        <w:t xml:space="preserve">    </w:t>
      </w:r>
      <w:r>
        <w:rPr>
          <w:rFonts w:cs="Comic Sans MS" w:ascii="Comic Sans MS" w:hAnsi="Comic Sans MS"/>
          <w:b/>
          <w:bCs/>
          <w:color w:val="800080"/>
          <w:sz w:val="24"/>
          <w:szCs w:val="24"/>
        </w:rPr>
        <w:t>ROZWIJANIE FUNKCJI SŁUCHOWYCH</w:t>
      </w:r>
    </w:p>
    <w:p>
      <w:pPr>
        <w:pStyle w:val="Zawartotabeli"/>
        <w:tabs>
          <w:tab w:val="clear" w:pos="708"/>
          <w:tab w:val="left" w:pos="7160" w:leader="none"/>
        </w:tabs>
        <w:bidi w:val="0"/>
        <w:spacing w:lineRule="auto" w:line="360" w:before="0" w:after="0"/>
        <w:jc w:val="left"/>
        <w:rPr>
          <w:color w:val="800080"/>
        </w:rPr>
      </w:pPr>
      <w:r>
        <w:rPr>
          <w:color w:val="800080"/>
        </w:rPr>
      </w:r>
    </w:p>
    <w:p>
      <w:pPr>
        <w:pStyle w:val="Zawartotabeli"/>
        <w:tabs>
          <w:tab w:val="clear" w:pos="708"/>
          <w:tab w:val="left" w:pos="7160" w:leader="none"/>
        </w:tabs>
        <w:bidi w:val="0"/>
        <w:spacing w:lineRule="auto" w:line="360" w:before="0" w:after="0"/>
        <w:jc w:val="left"/>
        <w:rPr>
          <w:color w:val="800080"/>
        </w:rPr>
      </w:pPr>
      <w:r>
        <w:rPr>
          <w:color w:val="80008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2261870</wp:posOffset>
            </wp:positionH>
            <wp:positionV relativeFrom="paragraph">
              <wp:posOffset>135255</wp:posOffset>
            </wp:positionV>
            <wp:extent cx="1632585" cy="1666875"/>
            <wp:effectExtent l="0" t="0" r="0" b="0"/>
            <wp:wrapNone/>
            <wp:docPr id="2" name="Obraz 1" descr="Tak działa ucho – Blog NA UCHO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Tak działa ucho – Blog NA UCHO👂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awartotabeli"/>
        <w:tabs>
          <w:tab w:val="clear" w:pos="708"/>
          <w:tab w:val="left" w:pos="7160" w:leader="none"/>
        </w:tabs>
        <w:bidi w:val="0"/>
        <w:spacing w:lineRule="auto" w:line="360" w:before="0" w:after="0"/>
        <w:jc w:val="left"/>
        <w:rPr>
          <w:color w:val="800080"/>
        </w:rPr>
      </w:pPr>
      <w:r>
        <w:rPr>
          <w:color w:val="800080"/>
        </w:rPr>
      </w:r>
    </w:p>
    <w:p>
      <w:pPr>
        <w:pStyle w:val="NormalnyWeb"/>
        <w:tabs>
          <w:tab w:val="clear" w:pos="708"/>
          <w:tab w:val="left" w:pos="7160" w:leader="none"/>
        </w:tabs>
        <w:bidi w:val="0"/>
        <w:spacing w:lineRule="auto" w:line="360" w:before="0" w:after="0"/>
        <w:jc w:val="center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Zawartotabeli"/>
        <w:tabs>
          <w:tab w:val="clear" w:pos="708"/>
          <w:tab w:val="left" w:pos="7160" w:leader="none"/>
        </w:tabs>
        <w:bidi w:val="0"/>
        <w:spacing w:lineRule="auto" w:line="360" w:before="0" w:after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158466"/>
          <w:spacing w:val="0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58466"/>
          <w:spacing w:val="0"/>
        </w:rPr>
      </w:r>
    </w:p>
    <w:p>
      <w:pPr>
        <w:pStyle w:val="Zawartotabeli"/>
        <w:tabs>
          <w:tab w:val="clear" w:pos="708"/>
          <w:tab w:val="left" w:pos="7160" w:leader="none"/>
        </w:tabs>
        <w:bidi w:val="0"/>
        <w:spacing w:lineRule="auto" w:line="360" w:before="0" w:after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158466"/>
          <w:spacing w:val="0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58466"/>
          <w:spacing w:val="0"/>
        </w:rPr>
      </w:r>
    </w:p>
    <w:p>
      <w:pPr>
        <w:pStyle w:val="Zawartotabeli"/>
        <w:tabs>
          <w:tab w:val="clear" w:pos="708"/>
          <w:tab w:val="left" w:pos="7160" w:leader="none"/>
        </w:tabs>
        <w:bidi w:val="0"/>
        <w:spacing w:lineRule="auto" w:line="360" w:before="0" w:after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158466"/>
          <w:spacing w:val="0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158466"/>
          <w:spacing w:val="0"/>
        </w:rPr>
      </w:r>
    </w:p>
    <w:p>
      <w:pPr>
        <w:pStyle w:val="Zawartotabeli"/>
        <w:tabs>
          <w:tab w:val="clear" w:pos="708"/>
          <w:tab w:val="left" w:pos="7160" w:leader="none"/>
        </w:tabs>
        <w:bidi w:val="0"/>
        <w:spacing w:lineRule="auto" w:line="360" w:before="0" w:after="0"/>
        <w:jc w:val="left"/>
        <w:rPr>
          <w:rFonts w:ascii="Comic Sans MS" w:hAnsi="Comic Sans MS" w:cs="Comic Sans MS"/>
          <w:b/>
          <w:b/>
          <w:bCs/>
          <w:color w:val="800000"/>
          <w:sz w:val="21"/>
          <w:szCs w:val="21"/>
        </w:rPr>
      </w:pPr>
      <w:r>
        <w:rPr>
          <w:rFonts w:cs="Times New Roman" w:ascii="Comic Sans MS" w:hAnsi="Comic Sans MS"/>
          <w:b/>
          <w:bCs/>
          <w:i w:val="false"/>
          <w:caps w:val="false"/>
          <w:smallCaps w:val="false"/>
          <w:color w:val="800080"/>
          <w:spacing w:val="0"/>
          <w:sz w:val="21"/>
          <w:szCs w:val="21"/>
        </w:rPr>
        <w:t xml:space="preserve">                                 </w:t>
      </w:r>
    </w:p>
    <w:p>
      <w:pPr>
        <w:pStyle w:val="Zawartotabeli"/>
        <w:tabs>
          <w:tab w:val="clear" w:pos="708"/>
          <w:tab w:val="left" w:pos="7160" w:leader="none"/>
        </w:tabs>
        <w:bidi w:val="0"/>
        <w:spacing w:lineRule="auto" w:line="360" w:before="0" w:after="0"/>
        <w:jc w:val="both"/>
        <w:rPr>
          <w:rFonts w:ascii="Times New Roman" w:hAnsi="Times New Roman" w:cs="Comic Sans MS"/>
          <w:b/>
          <w:b/>
          <w:bCs/>
          <w:color w:val="800000"/>
          <w:sz w:val="24"/>
          <w:szCs w:val="24"/>
        </w:rPr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158466"/>
          <w:spacing w:val="0"/>
          <w:sz w:val="24"/>
          <w:szCs w:val="24"/>
        </w:rPr>
        <w:t>Pamięć słuchowa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4F4F4F"/>
          <w:spacing w:val="0"/>
          <w:sz w:val="24"/>
          <w:szCs w:val="24"/>
        </w:rPr>
        <w:t xml:space="preserve"> (inaczej echoiczna) to bardzo ważny rodzaj pamięci krótkotrwałej. Zalicza się ją do pamięci sensorycznej, czyli opartej o funkcjonowanie jednego ze zmysłów - w tym przypadku słuchu. Dzięki niej możliwe jest uczenie się rozumienia   i czynnego używania mowy, rozpoznawania bodźców dźwiękowych płynących ze środowiska. Pamięć słuchowa umożliwia więc przechowywanie informacji, takich jak: melodia muzyczna, słownictwo języka ojczystego oraz języków obcych. Pamięć słuchowa jest podstawowym narzędziem uczenia się, od słów własnego języka przyswajanych w dzieciństwie do nabywania nowych języków (przez całe życie), umiejętności muzycznych i zapamiętywania wszystkiego, co jest dźwiękiem pochodzącym z otoczenia. Z tego też powodu profilaktyka i higiena słuchu zajmuje ważne miejsce od dzieciństwa do starości.</w:t>
      </w:r>
      <w:r>
        <w:rPr>
          <w:rFonts w:cs="Times New Roman" w:ascii="Times New Roman" w:hAnsi="Times New Roman"/>
          <w:b/>
          <w:bCs/>
          <w:color w:val="FF0000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800080"/>
          <w:sz w:val="28"/>
          <w:szCs w:val="28"/>
        </w:rPr>
      </w:pPr>
      <w:r>
        <w:rPr>
          <w:rFonts w:cs="Times New Roman" w:ascii="Times New Roman" w:hAnsi="Times New Roman"/>
          <w:b/>
          <w:color w:val="80008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800080"/>
          <w:sz w:val="28"/>
          <w:szCs w:val="28"/>
        </w:rPr>
      </w:pPr>
      <w:r>
        <w:rPr>
          <w:rFonts w:cs="Times New Roman" w:ascii="Times New Roman" w:hAnsi="Times New Roman"/>
          <w:b/>
          <w:color w:val="80008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800080"/>
          <w:sz w:val="28"/>
          <w:szCs w:val="28"/>
        </w:rPr>
      </w:pPr>
      <w:r>
        <w:rPr>
          <w:rFonts w:cs="Times New Roman" w:ascii="Times New Roman" w:hAnsi="Times New Roman"/>
          <w:b/>
          <w:color w:val="800080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800080"/>
          <w:sz w:val="28"/>
          <w:szCs w:val="28"/>
        </w:rPr>
        <w:t>ĆWICZENIA SŁUCHOWE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800080"/>
          <w:sz w:val="28"/>
          <w:szCs w:val="28"/>
        </w:rPr>
      </w:pPr>
      <w:r>
        <w:rPr>
          <w:rFonts w:cs="Times New Roman" w:ascii="Times New Roman" w:hAnsi="Times New Roman"/>
          <w:b/>
          <w:color w:val="800080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666666"/>
          <w:sz w:val="24"/>
          <w:szCs w:val="24"/>
        </w:rPr>
        <w:t xml:space="preserve">Ćwiczenia słuchowe dzielimy na te, które </w:t>
      </w:r>
      <w:r>
        <w:rPr>
          <w:rFonts w:cs="Times New Roman" w:ascii="Times New Roman" w:hAnsi="Times New Roman"/>
          <w:color w:val="666666"/>
          <w:sz w:val="24"/>
          <w:szCs w:val="24"/>
          <w:u w:val="single"/>
        </w:rPr>
        <w:t>wykorzystują bodźce niewerbalne</w:t>
      </w:r>
      <w:r>
        <w:rPr>
          <w:rFonts w:cs="Times New Roman" w:ascii="Times New Roman" w:hAnsi="Times New Roman"/>
          <w:color w:val="666666"/>
          <w:sz w:val="24"/>
          <w:szCs w:val="24"/>
        </w:rPr>
        <w:t xml:space="preserve"> (ćwiczenia kształtujące słuch fizyczny) oraz te, które </w:t>
      </w:r>
      <w:r>
        <w:rPr>
          <w:rFonts w:cs="Times New Roman" w:ascii="Times New Roman" w:hAnsi="Times New Roman"/>
          <w:color w:val="666666"/>
          <w:sz w:val="24"/>
          <w:szCs w:val="24"/>
          <w:u w:val="single"/>
        </w:rPr>
        <w:t>wykorzystują dźwięki mowy</w:t>
      </w:r>
      <w:r>
        <w:rPr>
          <w:rFonts w:cs="Times New Roman" w:ascii="Times New Roman" w:hAnsi="Times New Roman"/>
          <w:color w:val="666666"/>
          <w:sz w:val="24"/>
          <w:szCs w:val="24"/>
        </w:rPr>
        <w:t xml:space="preserve"> (ćwiczenia kształtujące słuch mowny: fonematyczny, fonetyczny, prozodyczny).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color w:val="800080"/>
          <w:sz w:val="24"/>
          <w:szCs w:val="24"/>
          <w:u w:val="single"/>
        </w:rPr>
        <w:t>Te ćwiczenia mają na celu: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666666"/>
          <w:sz w:val="24"/>
          <w:szCs w:val="24"/>
        </w:rPr>
        <w:t>Ćwiczenia słuchowe z wykorzystaniem bodźców niewerbalnych</w:t>
      </w:r>
      <w:r>
        <w:rPr>
          <w:rFonts w:cs="Times New Roman" w:ascii="Times New Roman" w:hAnsi="Times New Roman"/>
          <w:color w:val="666666"/>
          <w:sz w:val="24"/>
          <w:szCs w:val="24"/>
        </w:rPr>
        <w:t xml:space="preserve"> uczą koncentrowania uwagi na sygnałach słuchowych i analizowania tego, co się słyszy, początkowo: dźwięków      z otoczenia, np. głosów zwierząt, dźwięków instrumentów muzycznych, potem: cech tych dźwięków (natężenia, długości, wysokości, rytmu ciągów dźwiękowych), które pomogą w różnicowaniu takich cech wypowiedzi jak: akcent, iloczas, tempo, intonacja.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666666"/>
          <w:sz w:val="24"/>
          <w:szCs w:val="24"/>
        </w:rPr>
        <w:t>Ćwiczenia słuchowe z wykorzystaniem dźwięków mowy</w:t>
      </w:r>
      <w:r>
        <w:rPr>
          <w:rFonts w:cs="Times New Roman" w:ascii="Times New Roman" w:hAnsi="Times New Roman"/>
          <w:color w:val="666666"/>
          <w:sz w:val="24"/>
          <w:szCs w:val="24"/>
        </w:rPr>
        <w:t xml:space="preserve"> uczą czynności identyfikowania    i różnicowania głosek, dzięki czemu możliwe jest prawidłowe rozumienie wypowiedzi słownych, a także prawidłowe ich realizowanie. Umiejętność ta pozwala , np. różnicować głoski znacznie się od siebie różniące, jak: a – p lub różnicować głoski podobne, jak: s – sz,   p – b, k – g, f – w, itp.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color w:val="800080"/>
          <w:sz w:val="24"/>
          <w:szCs w:val="24"/>
          <w:u w:val="single"/>
        </w:rPr>
        <w:t>Propozycje ćwiczeń: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800080"/>
          <w:sz w:val="24"/>
          <w:szCs w:val="24"/>
          <w:lang w:eastAsia="pl-PL"/>
        </w:rPr>
        <w:t>I. Identyfikowanie i rozróżnianie dźwięków niejęzykowych (niewerbalnych)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color w:val="666666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666666"/>
          <w:sz w:val="24"/>
          <w:szCs w:val="24"/>
          <w:lang w:eastAsia="pl-PL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666666"/>
          <w:sz w:val="24"/>
          <w:szCs w:val="24"/>
          <w:lang w:eastAsia="pl-PL"/>
        </w:rPr>
        <w:t>Rozpoznawanie dźwięków różnych przedmiotów, dźwięków z otoczenia, dźwięków instrumentów lub głosów zwierząt, np.: odgłos darcia papieru, brzęk szkła, kluczy, dzwonek telefonu, stukanie wysypywanych klocków, szum wody, cięcie kartki nożyczkami, obracanie kartek książki itp. Najpierw osoba dorosła pokazuje dziecku różne rekwizyty i prosi, aby słuchało brzmień wydawanych przez te rzeczy. Potem dziecko, odwrócone plecami, odgaduje, jakiego przedmiotu użył dorosły. Pyta: „Co słyszysz?”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color w:val="666666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color w:val="666666"/>
          <w:sz w:val="24"/>
          <w:szCs w:val="24"/>
          <w:lang w:eastAsia="pl-PL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666666"/>
          <w:sz w:val="24"/>
          <w:szCs w:val="24"/>
          <w:lang w:eastAsia="pl-PL"/>
        </w:rPr>
        <w:t>Wskazanie źródła dźwięku (zasłonięte oczy).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666666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666666"/>
          <w:sz w:val="24"/>
          <w:szCs w:val="24"/>
          <w:lang w:eastAsia="pl-PL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666666"/>
          <w:sz w:val="24"/>
          <w:szCs w:val="24"/>
          <w:lang w:eastAsia="pl-PL"/>
        </w:rPr>
        <w:t>Chodzenie za głosem (zasłonięte oczy).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666666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666666"/>
          <w:sz w:val="24"/>
          <w:szCs w:val="24"/>
          <w:lang w:eastAsia="pl-PL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666666"/>
          <w:sz w:val="24"/>
          <w:szCs w:val="24"/>
          <w:lang w:eastAsia="pl-PL"/>
        </w:rPr>
        <w:t>Wystukiwanie rytmu według schematów: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color w:val="666666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666666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b/>
          <w:b/>
          <w:sz w:val="32"/>
          <w:szCs w:val="32"/>
          <w:lang w:eastAsia="pl-PL"/>
        </w:rPr>
      </w:pPr>
      <w:r>
        <w:rPr>
          <w:rFonts w:eastAsia="Times New Roman" w:cs="Times New Roman" w:ascii="Times New Roman" w:hAnsi="Times New Roman"/>
          <w:b/>
          <w:color w:val="666666"/>
          <w:sz w:val="24"/>
          <w:szCs w:val="24"/>
          <w:lang w:eastAsia="pl-PL"/>
        </w:rPr>
        <w:t>***</w:t>
        <w:tab/>
        <w:tab/>
        <w:t>***</w:t>
        <w:tab/>
        <w:tab/>
        <w:t>***              ***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b/>
          <w:b/>
          <w:sz w:val="32"/>
          <w:szCs w:val="32"/>
          <w:lang w:eastAsia="pl-PL"/>
        </w:rPr>
      </w:pPr>
      <w:r>
        <w:rPr>
          <w:rFonts w:eastAsia="Times New Roman" w:cs="Times New Roman" w:ascii="Times New Roman" w:hAnsi="Times New Roman"/>
          <w:b/>
          <w:color w:val="666666"/>
          <w:sz w:val="24"/>
          <w:szCs w:val="24"/>
          <w:lang w:eastAsia="pl-PL"/>
        </w:rPr>
        <w:t>****</w:t>
        <w:tab/>
        <w:t xml:space="preserve"> </w:t>
        <w:tab/>
        <w:t>****</w:t>
        <w:tab/>
        <w:tab/>
        <w:t>****</w:t>
        <w:tab/>
        <w:tab/>
        <w:t xml:space="preserve">  ****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b/>
          <w:b/>
          <w:sz w:val="32"/>
          <w:szCs w:val="32"/>
          <w:lang w:eastAsia="pl-PL"/>
        </w:rPr>
      </w:pPr>
      <w:r>
        <w:rPr>
          <w:rFonts w:eastAsia="Times New Roman" w:cs="Times New Roman" w:ascii="Times New Roman" w:hAnsi="Times New Roman"/>
          <w:b/>
          <w:color w:val="666666"/>
          <w:sz w:val="24"/>
          <w:szCs w:val="24"/>
          <w:lang w:eastAsia="pl-PL"/>
        </w:rPr>
        <w:t>***   **</w:t>
        <w:tab/>
        <w:t>***   **     ***   **</w:t>
        <w:tab/>
        <w:t xml:space="preserve">  ***   **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b/>
          <w:b/>
          <w:sz w:val="32"/>
          <w:szCs w:val="32"/>
          <w:lang w:eastAsia="pl-PL"/>
        </w:rPr>
      </w:pPr>
      <w:r>
        <w:rPr>
          <w:rFonts w:eastAsia="Times New Roman" w:cs="Times New Roman" w:ascii="Times New Roman" w:hAnsi="Times New Roman"/>
          <w:b/>
          <w:color w:val="666666"/>
          <w:sz w:val="24"/>
          <w:szCs w:val="24"/>
          <w:lang w:eastAsia="pl-PL"/>
        </w:rPr>
        <w:t>***            *                ***             *</w:t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b/>
          <w:b/>
          <w:color w:val="666666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666666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ind w:firstLine="708"/>
        <w:rPr>
          <w:rFonts w:ascii="Times New Roman" w:hAnsi="Times New Roman" w:eastAsia="Times New Roman" w:cs="Times New Roman"/>
          <w:b/>
          <w:b/>
          <w:color w:val="666666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666666"/>
          <w:sz w:val="24"/>
          <w:szCs w:val="24"/>
          <w:lang w:eastAsia="pl-PL"/>
        </w:rPr>
      </w:r>
      <w:bookmarkStart w:id="0" w:name="_GoBack"/>
      <w:bookmarkStart w:id="1" w:name="_GoBack"/>
      <w:bookmarkEnd w:id="1"/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666666"/>
          <w:sz w:val="24"/>
          <w:szCs w:val="24"/>
          <w:lang w:eastAsia="pl-PL"/>
        </w:rPr>
        <w:t>Pokazujemy dziecku obrazek, na którym jest np. kilka lalek, kilka samochodzików</w:t>
      </w:r>
    </w:p>
    <w:p>
      <w:pPr>
        <w:pStyle w:val="Normal"/>
        <w:spacing w:lineRule="auto" w:line="360" w:before="0" w:after="0"/>
        <w:ind w:left="708" w:firstLine="6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666666"/>
          <w:sz w:val="24"/>
          <w:szCs w:val="24"/>
          <w:lang w:eastAsia="pl-PL"/>
        </w:rPr>
        <w:t>i kilka piłek. Dziecko klaszcze tyle razy, ile jest lalek; stuka tyle razy, ile jest samochodzików i tupie tyle razy, ile jest piłek. Potem można polecić dziecku, żeby tylko klaskało robiąc przerwy wtedy, gdy zmieniają się przedmioty.</w:t>
      </w:r>
    </w:p>
    <w:p>
      <w:pPr>
        <w:pStyle w:val="Normal"/>
        <w:spacing w:lineRule="auto" w:line="360" w:before="0" w:after="0"/>
        <w:ind w:left="708" w:firstLine="60"/>
        <w:jc w:val="both"/>
        <w:rPr>
          <w:rFonts w:ascii="Times New Roman" w:hAnsi="Times New Roman" w:eastAsia="Times New Roman" w:cs="Times New Roman"/>
          <w:color w:val="666666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666666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800080"/>
          <w:sz w:val="24"/>
          <w:szCs w:val="24"/>
          <w:lang w:eastAsia="pl-PL"/>
        </w:rPr>
        <w:t>II. Ćwiczenia na materiale głoskowym (werbalnym) - należy zawsze robić                          z zachowaniem podanej niżej kolejności.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color w:val="666666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666666"/>
          <w:sz w:val="24"/>
          <w:szCs w:val="24"/>
          <w:lang w:eastAsia="pl-PL"/>
        </w:rPr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666666"/>
          <w:sz w:val="24"/>
          <w:szCs w:val="24"/>
          <w:lang w:eastAsia="pl-PL"/>
        </w:rPr>
        <w:t>Wyodrębnianie wyrazów w zdaniu</w:t>
      </w:r>
      <w:r>
        <w:rPr>
          <w:rFonts w:eastAsia="Times New Roman" w:cs="Times New Roman" w:ascii="Times New Roman" w:hAnsi="Times New Roman"/>
          <w:color w:val="666666"/>
          <w:sz w:val="24"/>
          <w:szCs w:val="24"/>
          <w:lang w:eastAsia="pl-PL"/>
        </w:rPr>
        <w:t xml:space="preserve">, zdania powinny być proste i zrozumiałe, np.: 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 w:eastAsia="Times New Roman" w:cs="Times New Roman"/>
          <w:color w:val="666666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666666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ind w:left="360" w:firstLine="34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color w:val="666666"/>
          <w:sz w:val="24"/>
          <w:szCs w:val="24"/>
          <w:lang w:eastAsia="pl-PL"/>
        </w:rPr>
        <w:t>Kasia szyje.</w:t>
      </w:r>
    </w:p>
    <w:p>
      <w:pPr>
        <w:pStyle w:val="Normal"/>
        <w:spacing w:lineRule="auto" w:line="360" w:before="0" w:after="0"/>
        <w:ind w:left="360" w:firstLine="34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color w:val="666666"/>
          <w:sz w:val="24"/>
          <w:szCs w:val="24"/>
          <w:lang w:eastAsia="pl-PL"/>
        </w:rPr>
        <w:t xml:space="preserve">Pan stoi. </w:t>
      </w:r>
    </w:p>
    <w:p>
      <w:pPr>
        <w:pStyle w:val="Normal"/>
        <w:spacing w:lineRule="auto" w:line="360" w:before="0" w:after="0"/>
        <w:ind w:left="360" w:firstLine="34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color w:val="666666"/>
          <w:sz w:val="24"/>
          <w:szCs w:val="24"/>
          <w:lang w:eastAsia="pl-PL"/>
        </w:rPr>
        <w:t>Kotek pije mleko.</w:t>
      </w:r>
    </w:p>
    <w:p>
      <w:pPr>
        <w:pStyle w:val="Normal"/>
        <w:spacing w:lineRule="auto" w:line="360" w:before="0" w:after="0"/>
        <w:ind w:left="360" w:firstLine="348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color w:val="666666"/>
          <w:sz w:val="24"/>
          <w:szCs w:val="24"/>
          <w:lang w:eastAsia="pl-PL"/>
        </w:rPr>
        <w:t xml:space="preserve">Mały braciszek głośno płacze.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color w:val="666666"/>
          <w:sz w:val="24"/>
          <w:szCs w:val="24"/>
          <w:lang w:eastAsia="pl-PL"/>
        </w:rPr>
        <w:tab/>
        <w:t>Ruda wiewiórka gryzie małe orzechy itp.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666666"/>
          <w:sz w:val="24"/>
          <w:szCs w:val="24"/>
          <w:lang w:eastAsia="pl-PL"/>
        </w:rPr>
        <w:t>Dziecko ustawia tyle klocków, ile jest wyrazów w zdaniu.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666666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666666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666666"/>
          <w:sz w:val="24"/>
          <w:szCs w:val="24"/>
          <w:lang w:eastAsia="pl-PL"/>
        </w:rPr>
        <w:t xml:space="preserve">Inny przykład: dziecko wysłuchuje jakiś wyraz w zdaniu w ciągu słów – „Podnieś rękę, jak usłyszysz słowo: </w:t>
      </w:r>
      <w:r>
        <w:rPr>
          <w:rFonts w:eastAsia="Times New Roman" w:cs="Times New Roman" w:ascii="Times New Roman" w:hAnsi="Times New Roman"/>
          <w:i/>
          <w:color w:val="666666"/>
          <w:sz w:val="24"/>
          <w:szCs w:val="24"/>
          <w:lang w:eastAsia="pl-PL"/>
        </w:rPr>
        <w:t>rak</w:t>
      </w:r>
      <w:r>
        <w:rPr>
          <w:rFonts w:eastAsia="Times New Roman" w:cs="Times New Roman" w:ascii="Times New Roman" w:hAnsi="Times New Roman"/>
          <w:color w:val="666666"/>
          <w:sz w:val="24"/>
          <w:szCs w:val="24"/>
          <w:lang w:eastAsia="pl-PL"/>
        </w:rPr>
        <w:t>”.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color w:val="666666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666666"/>
          <w:sz w:val="24"/>
          <w:szCs w:val="24"/>
          <w:lang w:eastAsia="pl-PL"/>
        </w:rPr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666666"/>
          <w:sz w:val="24"/>
          <w:szCs w:val="24"/>
          <w:lang w:eastAsia="pl-PL"/>
        </w:rPr>
        <w:t>Podział wyrazów na sylaby</w:t>
      </w:r>
      <w:r>
        <w:rPr>
          <w:rFonts w:eastAsia="Times New Roman" w:cs="Times New Roman" w:ascii="Times New Roman" w:hAnsi="Times New Roman"/>
          <w:color w:val="666666"/>
          <w:sz w:val="24"/>
          <w:szCs w:val="24"/>
          <w:lang w:eastAsia="pl-PL"/>
        </w:rPr>
        <w:t>, wyrazy dwu lub trzysylabowe, o sylabach otwartych, czyli takich, gdzie jest spółgłoska i samogłoska, np</w:t>
      </w:r>
      <w:r>
        <w:rPr>
          <w:rFonts w:eastAsia="Times New Roman" w:cs="Times New Roman" w:ascii="Times New Roman" w:hAnsi="Times New Roman"/>
          <w:i/>
          <w:color w:val="666666"/>
          <w:sz w:val="24"/>
          <w:szCs w:val="24"/>
          <w:lang w:eastAsia="pl-PL"/>
        </w:rPr>
        <w:t>. mama, robota, kolega, szafa.</w:t>
      </w:r>
    </w:p>
    <w:p>
      <w:pPr>
        <w:pStyle w:val="Normal"/>
        <w:spacing w:lineRule="auto" w:line="360" w:before="0" w:after="0"/>
        <w:ind w:left="708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666666"/>
          <w:sz w:val="24"/>
          <w:szCs w:val="24"/>
          <w:lang w:eastAsia="pl-PL"/>
        </w:rPr>
        <w:t xml:space="preserve">Można dać dziecku następującą instrukcję: „Posłuchaj, mówię: </w:t>
      </w:r>
      <w:r>
        <w:rPr>
          <w:rFonts w:eastAsia="Times New Roman" w:cs="Times New Roman" w:ascii="Times New Roman" w:hAnsi="Times New Roman"/>
          <w:i/>
          <w:color w:val="666666"/>
          <w:sz w:val="24"/>
          <w:szCs w:val="24"/>
          <w:lang w:eastAsia="pl-PL"/>
        </w:rPr>
        <w:t>ma-ma</w:t>
      </w:r>
      <w:r>
        <w:rPr>
          <w:rFonts w:eastAsia="Times New Roman" w:cs="Times New Roman" w:ascii="Times New Roman" w:hAnsi="Times New Roman"/>
          <w:color w:val="666666"/>
          <w:sz w:val="24"/>
          <w:szCs w:val="24"/>
          <w:lang w:eastAsia="pl-PL"/>
        </w:rPr>
        <w:t xml:space="preserve"> i dzielę to, co powiedziałam/-em na takie kawałki, jak otwiera mi się buzia (dziecko ma prawo nie znać pojęć: sylaba, głoska itp.), klaszczę tak, jakie są te kawałki” (zwracamy uwagę na rytm klaskania i jego zgodność z wymawianymi sylabami). „Powtórz i zaklaszcz tak, jak ja. A teraz ty sam/-a podziel i klaszcz (podajemy następny wyraz próbny)”.</w:t>
      </w:r>
    </w:p>
    <w:p>
      <w:pPr>
        <w:pStyle w:val="Normal"/>
        <w:spacing w:lineRule="auto" w:line="360" w:before="0" w:after="0"/>
        <w:ind w:left="708" w:hanging="0"/>
        <w:jc w:val="both"/>
        <w:rPr>
          <w:rFonts w:ascii="Times New Roman" w:hAnsi="Times New Roman" w:eastAsia="Times New Roman" w:cs="Times New Roman"/>
          <w:color w:val="666666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666666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666666"/>
          <w:sz w:val="24"/>
          <w:szCs w:val="24"/>
          <w:lang w:eastAsia="pl-PL"/>
        </w:rPr>
        <w:t>Inny przykład: dziecko klaszcze, gdy usłyszy określoną sylabę np.</w:t>
      </w:r>
      <w:r>
        <w:rPr>
          <w:rFonts w:eastAsia="Times New Roman" w:cs="Times New Roman" w:ascii="Times New Roman" w:hAnsi="Times New Roman"/>
          <w:i/>
          <w:color w:val="666666"/>
          <w:sz w:val="24"/>
          <w:szCs w:val="24"/>
          <w:lang w:eastAsia="pl-PL"/>
        </w:rPr>
        <w:t xml:space="preserve"> ba</w:t>
      </w:r>
      <w:r>
        <w:rPr>
          <w:rFonts w:eastAsia="Times New Roman" w:cs="Times New Roman" w:ascii="Times New Roman" w:hAnsi="Times New Roman"/>
          <w:color w:val="666666"/>
          <w:sz w:val="24"/>
          <w:szCs w:val="24"/>
          <w:lang w:eastAsia="pl-PL"/>
        </w:rPr>
        <w:t xml:space="preserve"> spośród </w:t>
      </w:r>
      <w:r>
        <w:rPr>
          <w:rFonts w:eastAsia="Times New Roman" w:cs="Times New Roman" w:ascii="Times New Roman" w:hAnsi="Times New Roman"/>
          <w:i/>
          <w:color w:val="666666"/>
          <w:sz w:val="24"/>
          <w:szCs w:val="24"/>
          <w:lang w:eastAsia="pl-PL"/>
        </w:rPr>
        <w:t>sa, ra, ba, da.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666666"/>
          <w:sz w:val="24"/>
          <w:szCs w:val="24"/>
          <w:lang w:eastAsia="pl-PL"/>
        </w:rPr>
        <w:tab/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666666"/>
          <w:sz w:val="24"/>
          <w:szCs w:val="24"/>
          <w:lang w:eastAsia="pl-PL"/>
        </w:rPr>
        <w:t>Wysłuchiwanie pierwszej i ostatniej sylaby (od około 5,5 do 6,5/7 lat)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666666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666666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666666"/>
          <w:sz w:val="24"/>
          <w:szCs w:val="24"/>
          <w:lang w:eastAsia="pl-PL"/>
        </w:rPr>
        <w:t>Wysłuchiwanie pierwszej, środkowej i ostatniej głoski</w:t>
      </w:r>
      <w:r>
        <w:rPr>
          <w:rFonts w:eastAsia="Times New Roman" w:cs="Times New Roman" w:ascii="Times New Roman" w:hAnsi="Times New Roman"/>
          <w:color w:val="666666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color w:val="666666"/>
          <w:sz w:val="24"/>
          <w:szCs w:val="24"/>
          <w:lang w:eastAsia="pl-PL"/>
        </w:rPr>
        <w:t>(analiza i synteza wyrazu oraz</w:t>
      </w:r>
      <w:r>
        <w:rPr>
          <w:rFonts w:eastAsia="Times New Roman" w:cs="Times New Roman" w:ascii="Times New Roman" w:hAnsi="Times New Roman"/>
          <w:color w:val="666666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color w:val="666666"/>
          <w:sz w:val="24"/>
          <w:szCs w:val="24"/>
          <w:lang w:eastAsia="pl-PL"/>
        </w:rPr>
        <w:t>synteza sylabowa – wiek powyżej 5, a nawet 6 lat).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color w:val="666666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666666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666666"/>
          <w:sz w:val="24"/>
          <w:szCs w:val="24"/>
          <w:lang w:eastAsia="pl-PL"/>
        </w:rPr>
        <w:t>Najpierw uczymy dziecko wysłuchiwać na jaką głoskę zaczyna się wyraz (nagłos wyrazu), potem na jaką się kończy (wygłos wyrazu), a na końcu jaką głoskę słychać w środku wyrazu (śródgłos wyrazu).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666666"/>
          <w:sz w:val="24"/>
          <w:szCs w:val="24"/>
          <w:lang w:eastAsia="pl-PL"/>
        </w:rPr>
        <w:t>Czasem dzieci bardzo lubią robić własne słowniczki. Do tego celu dajemy dziecku, np. kołonotatnik z ruchomymi kartkami. Dziecko sukcesywnie wkleja obrazki, których nazwy zaczynają się na poszczególne głoski.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666666"/>
          <w:sz w:val="24"/>
          <w:szCs w:val="24"/>
        </w:rPr>
      </w:pPr>
      <w:r>
        <w:rPr>
          <w:rFonts w:eastAsia="Times New Roman" w:cs="Times New Roman" w:ascii="Times New Roman" w:hAnsi="Times New Roman"/>
          <w:color w:val="666666"/>
          <w:sz w:val="24"/>
          <w:szCs w:val="24"/>
          <w:lang w:eastAsia="pl-PL"/>
        </w:rPr>
        <w:t>Słowniczek taki można wykorzystać do zabawy np. domino wyrazowe – wymawiane łańcuszków wyrazów zaczynających się od tej głoski, którą kończy się wyraz poprzedni. Można też rzucać piłkę do dziecka mówiąc jakąś głoskę, a dziecko łapie piłkę wypowiada wyraz zaczynający się od tej głoski.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color w:val="666666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666666"/>
          <w:sz w:val="24"/>
          <w:szCs w:val="24"/>
          <w:lang w:eastAsia="pl-PL"/>
        </w:rPr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666666"/>
          <w:sz w:val="24"/>
          <w:szCs w:val="24"/>
          <w:lang w:eastAsia="pl-PL"/>
        </w:rPr>
        <w:t>Słuchowa synteza wyrazów (od około 6-6,5 lat)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 w:eastAsia="Times New Roman" w:cs="Times New Roman"/>
          <w:b/>
          <w:b/>
          <w:color w:val="666666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666666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color w:val="666666"/>
          <w:sz w:val="24"/>
          <w:szCs w:val="24"/>
        </w:rPr>
      </w:pPr>
      <w:r>
        <w:rPr>
          <w:rFonts w:eastAsia="Times New Roman" w:cs="Times New Roman" w:ascii="Times New Roman" w:hAnsi="Times New Roman"/>
          <w:color w:val="666666"/>
          <w:sz w:val="24"/>
          <w:szCs w:val="24"/>
          <w:lang w:eastAsia="pl-PL"/>
        </w:rPr>
        <w:t>Powiedz, jakie to zwierzę?  ży ra fa, ba ra nek, sa ren ka, itp.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666666"/>
          <w:sz w:val="24"/>
          <w:szCs w:val="24"/>
          <w:lang w:eastAsia="pl-PL"/>
        </w:rPr>
        <w:t>Powiedz, co słyszysz razem, gdy mówię: sz-a-f-a, w-o-d-a, o-k-o itp. (od około 6,5 do 7 lat).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</w:pPr>
      <w:r>
        <w:rPr>
          <w:rFonts w:eastAsia="Times New Roman" w:cs="Times New Roman" w:ascii="Times New Roman" w:hAnsi="Times New Roman"/>
          <w:color w:val="333333"/>
          <w:sz w:val="21"/>
          <w:szCs w:val="21"/>
          <w:lang w:eastAsia="pl-PL"/>
        </w:rPr>
        <w:t>Opracowały: Logopeda – A.Maciątek, Logopeda - D.Kordowiecka – Dołęgowska,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</w:pPr>
      <w:r>
        <w:rPr>
          <w:rFonts w:eastAsia="Times New Roman" w:cs="Times New Roman" w:ascii="Times New Roman" w:hAnsi="Times New Roman"/>
          <w:color w:val="333333"/>
          <w:sz w:val="21"/>
          <w:szCs w:val="21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1"/>
          <w:szCs w:val="21"/>
          <w:lang w:eastAsia="pl-PL"/>
        </w:rPr>
        <w:t>Psycholog - A.Balcerzak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1"/>
          <w:szCs w:val="21"/>
          <w:lang w:eastAsia="pl-PL"/>
        </w:rPr>
      </w:pPr>
      <w:r>
        <w:rPr>
          <w:rFonts w:eastAsia="Times New Roman" w:cs="Times New Roman" w:ascii="Times New Roman" w:hAnsi="Times New Roman"/>
          <w:color w:val="333333"/>
          <w:sz w:val="21"/>
          <w:szCs w:val="21"/>
          <w:lang w:eastAsia="pl-PL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cs="Times New Roman" w:ascii="Times New Roman" w:hAnsi="Times New Roman"/>
          <w:color w:val="666666"/>
          <w:sz w:val="20"/>
          <w:szCs w:val="20"/>
          <w:u w:val="single"/>
        </w:rPr>
        <w:t>Źródło: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color w:val="666666"/>
          <w:sz w:val="20"/>
          <w:szCs w:val="20"/>
        </w:rPr>
        <w:t>Danuta Emiluta-Rozya, Wspomaganie rozwoju mowy dziecka w wieku przedszkolnym, Warszawa 2006.                                                                                                                                                               Ewa Małgorzata Skorek, 100 tekstów do ćwiczeń logopedycznych, Gdańsk 2012.                                                   Zdjęcia, grafika, obrazki skorzystano z: wyszukiwarka Google.com.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200"/>
        <w:rPr/>
      </w:pPr>
      <w:r>
        <w:rPr/>
      </w:r>
    </w:p>
    <w:sectPr>
      <w:footerReference w:type="default" r:id="rId4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mic Sans MS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71240105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b/>
        <w:rFonts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50ee7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a1bb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a1bbb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50e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162b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a1bb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a1bb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ormalnyWeb">
    <w:name w:val="Normalny (Web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Application>LibreOffice/6.3.2.2$Windows_x86 LibreOffice_project/98b30e735bda24bc04ab42594c85f7fd8be07b9c</Application>
  <Pages>5</Pages>
  <Words>801</Words>
  <Characters>4874</Characters>
  <CharactersWithSpaces>6017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2021-04-08T17:58:00Z</dcterms:created>
  <dc:creator>Bernard</dc:creator>
  <dc:description/>
  <dc:language>pl-PL</dc:language>
  <cp:lastModifiedBy/>
  <dcterms:modified xsi:type="dcterms:W3CDTF">2021-05-27T10:00:02Z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